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5A" w:rsidRPr="00E310CD" w:rsidRDefault="008E7C5A" w:rsidP="008E7C5A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bookmarkStart w:id="0" w:name="_GoBack"/>
      <w:bookmarkEnd w:id="0"/>
      <w:r w:rsidRPr="00E310CD">
        <w:rPr>
          <w:rFonts w:ascii="Times New Roman" w:hAnsi="Times New Roman"/>
          <w:sz w:val="16"/>
          <w:szCs w:val="24"/>
        </w:rPr>
        <w:t>Załącznik nr 2. do Ogłoszenia o naborze do komisji konkursowej</w:t>
      </w:r>
    </w:p>
    <w:p w:rsidR="008E7C5A" w:rsidRPr="00E310CD" w:rsidRDefault="008E7C5A" w:rsidP="008E7C5A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w otwartym konkursie ofert na realizację zadań publicznych w 20</w:t>
      </w:r>
      <w:r w:rsidR="00DC0CA7">
        <w:rPr>
          <w:rFonts w:ascii="Times New Roman" w:hAnsi="Times New Roman"/>
          <w:sz w:val="16"/>
          <w:szCs w:val="24"/>
        </w:rPr>
        <w:t>2</w:t>
      </w:r>
      <w:r w:rsidR="007547DA">
        <w:rPr>
          <w:rFonts w:ascii="Times New Roman" w:hAnsi="Times New Roman"/>
          <w:sz w:val="16"/>
          <w:szCs w:val="24"/>
        </w:rPr>
        <w:t>2</w:t>
      </w:r>
      <w:r w:rsidRPr="00E310CD">
        <w:rPr>
          <w:rFonts w:ascii="Times New Roman" w:hAnsi="Times New Roman"/>
          <w:sz w:val="16"/>
          <w:szCs w:val="24"/>
        </w:rPr>
        <w:t xml:space="preserve"> r.</w:t>
      </w:r>
    </w:p>
    <w:p w:rsidR="00E310CD" w:rsidRDefault="00E310CD" w:rsidP="00E310C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11A09" w:rsidRPr="00E310CD" w:rsidRDefault="008E7C5A" w:rsidP="00E310CD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E310CD">
        <w:rPr>
          <w:rFonts w:ascii="Times New Roman" w:hAnsi="Times New Roman"/>
          <w:b/>
          <w:sz w:val="28"/>
          <w:szCs w:val="24"/>
        </w:rPr>
        <w:t>Oświadczenie członka Komisji Konkursowej</w:t>
      </w:r>
      <w:r w:rsidRPr="00E310CD">
        <w:rPr>
          <w:rStyle w:val="Odwoanieprzypisudolnego"/>
          <w:rFonts w:ascii="Times New Roman" w:hAnsi="Times New Roman"/>
          <w:b/>
          <w:sz w:val="28"/>
          <w:szCs w:val="24"/>
        </w:rPr>
        <w:footnoteReference w:id="1"/>
      </w:r>
    </w:p>
    <w:p w:rsidR="00E310CD" w:rsidRDefault="00E310CD" w:rsidP="00E310C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E7C5A" w:rsidRPr="00E310CD" w:rsidRDefault="008E7C5A" w:rsidP="00E31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10CD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E310CD" w:rsidRDefault="008E7C5A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(imię i nazwisko)</w:t>
      </w:r>
    </w:p>
    <w:p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E310CD" w:rsidRP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8E7C5A" w:rsidRDefault="008E7C5A" w:rsidP="00E310CD">
      <w:pPr>
        <w:spacing w:line="360" w:lineRule="auto"/>
        <w:rPr>
          <w:rFonts w:ascii="Times New Roman" w:hAnsi="Times New Roman"/>
          <w:sz w:val="24"/>
          <w:szCs w:val="24"/>
        </w:rPr>
      </w:pPr>
      <w:r w:rsidRPr="00E310CD">
        <w:rPr>
          <w:rFonts w:ascii="Times New Roman" w:hAnsi="Times New Roman"/>
          <w:sz w:val="24"/>
          <w:szCs w:val="24"/>
        </w:rPr>
        <w:t>Oświadczam, iż nie podlegam wykluczeniu w pracach Komisji Konkursow</w:t>
      </w:r>
      <w:r w:rsidR="007547DA">
        <w:rPr>
          <w:rFonts w:ascii="Times New Roman" w:hAnsi="Times New Roman"/>
          <w:sz w:val="24"/>
          <w:szCs w:val="24"/>
        </w:rPr>
        <w:t xml:space="preserve">ej na podstawie art. 15 ust. 2 </w:t>
      </w:r>
      <w:r w:rsidRPr="00E310C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7547DA">
        <w:rPr>
          <w:rFonts w:ascii="Times New Roman" w:hAnsi="Times New Roman"/>
          <w:sz w:val="24"/>
          <w:szCs w:val="24"/>
        </w:rPr>
        <w:t xml:space="preserve"> i ust. 2 </w:t>
      </w:r>
      <w:r w:rsidRPr="00E310CD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E310CD">
        <w:rPr>
          <w:rFonts w:ascii="Times New Roman" w:hAnsi="Times New Roman"/>
          <w:sz w:val="24"/>
          <w:szCs w:val="24"/>
        </w:rPr>
        <w:t xml:space="preserve"> ustawy o działalności pożytku publicznego i o wolontariacie </w:t>
      </w:r>
      <w:r w:rsidRPr="00E31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E310CD">
        <w:rPr>
          <w:rFonts w:ascii="Times New Roman" w:hAnsi="Times New Roman"/>
          <w:sz w:val="24"/>
          <w:szCs w:val="24"/>
        </w:rPr>
        <w:t xml:space="preserve">tekst jedn. </w:t>
      </w:r>
      <w:r w:rsidR="00B60522">
        <w:rPr>
          <w:rFonts w:ascii="Times New Roman" w:hAnsi="Times New Roman"/>
          <w:sz w:val="24"/>
          <w:szCs w:val="24"/>
        </w:rPr>
        <w:t>Dz. U. z 2020 r. poz. 1057</w:t>
      </w:r>
      <w:r w:rsidR="00DA30E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DA30EB">
        <w:rPr>
          <w:rFonts w:ascii="Times New Roman" w:hAnsi="Times New Roman"/>
          <w:sz w:val="24"/>
          <w:szCs w:val="24"/>
        </w:rPr>
        <w:t>późn</w:t>
      </w:r>
      <w:proofErr w:type="spellEnd"/>
      <w:r w:rsidR="00DA30EB">
        <w:rPr>
          <w:rFonts w:ascii="Times New Roman" w:hAnsi="Times New Roman"/>
          <w:sz w:val="24"/>
          <w:szCs w:val="24"/>
        </w:rPr>
        <w:t>. zm</w:t>
      </w:r>
      <w:r w:rsidRPr="00E310CD">
        <w:rPr>
          <w:rFonts w:ascii="Times New Roman" w:hAnsi="Times New Roman"/>
          <w:sz w:val="24"/>
          <w:szCs w:val="24"/>
        </w:rPr>
        <w:t>.)</w:t>
      </w:r>
    </w:p>
    <w:p w:rsidR="00E310CD" w:rsidRDefault="00E310CD" w:rsidP="00E310C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310CD" w:rsidRDefault="00E310CD" w:rsidP="00E310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Rojew</w:t>
      </w:r>
      <w:r w:rsidR="00AC3B1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dnia………………………….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E310CD" w:rsidRPr="00E310CD" w:rsidRDefault="00E310CD" w:rsidP="00E310CD">
      <w:pPr>
        <w:spacing w:line="360" w:lineRule="auto"/>
        <w:ind w:left="6372" w:firstLine="708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(podpis)</w:t>
      </w:r>
    </w:p>
    <w:sectPr w:rsidR="00E310CD" w:rsidRPr="00E310CD" w:rsidSect="00E310C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4AB" w:rsidRDefault="000334AB" w:rsidP="008E7C5A">
      <w:pPr>
        <w:spacing w:after="0" w:line="240" w:lineRule="auto"/>
      </w:pPr>
      <w:r>
        <w:separator/>
      </w:r>
    </w:p>
  </w:endnote>
  <w:endnote w:type="continuationSeparator" w:id="0">
    <w:p w:rsidR="000334AB" w:rsidRDefault="000334AB" w:rsidP="008E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4AB" w:rsidRDefault="000334AB" w:rsidP="008E7C5A">
      <w:pPr>
        <w:spacing w:after="0" w:line="240" w:lineRule="auto"/>
      </w:pPr>
      <w:r>
        <w:separator/>
      </w:r>
    </w:p>
  </w:footnote>
  <w:footnote w:type="continuationSeparator" w:id="0">
    <w:p w:rsidR="000334AB" w:rsidRDefault="000334AB" w:rsidP="008E7C5A">
      <w:pPr>
        <w:spacing w:after="0" w:line="240" w:lineRule="auto"/>
      </w:pPr>
      <w:r>
        <w:continuationSeparator/>
      </w:r>
    </w:p>
  </w:footnote>
  <w:footnote w:id="1">
    <w:p w:rsidR="008E7C5A" w:rsidRPr="00E310CD" w:rsidRDefault="008E7C5A" w:rsidP="00E310CD">
      <w:pPr>
        <w:pStyle w:val="Stopka1"/>
        <w:shd w:val="clear" w:color="auto" w:fill="auto"/>
        <w:tabs>
          <w:tab w:val="left" w:pos="94"/>
        </w:tabs>
        <w:rPr>
          <w:sz w:val="18"/>
          <w:szCs w:val="20"/>
        </w:rPr>
      </w:pPr>
      <w:r w:rsidRPr="00E310CD">
        <w:rPr>
          <w:rStyle w:val="Odwoanieprzypisudolnego"/>
        </w:rPr>
        <w:footnoteRef/>
      </w:r>
      <w:r w:rsidRPr="00E310CD">
        <w:t xml:space="preserve"> </w:t>
      </w:r>
      <w:r w:rsidRPr="00E310CD">
        <w:rPr>
          <w:sz w:val="18"/>
          <w:szCs w:val="20"/>
        </w:rPr>
        <w:t>Złożenie oświadczenia następuje przed przystąpieniem do oceny ofert.</w:t>
      </w:r>
    </w:p>
  </w:footnote>
  <w:footnote w:id="2">
    <w:p w:rsidR="008E7C5A" w:rsidRPr="00E310CD" w:rsidRDefault="008E7C5A" w:rsidP="00E310CD">
      <w:pPr>
        <w:pStyle w:val="Stopka1"/>
        <w:shd w:val="clear" w:color="auto" w:fill="auto"/>
        <w:tabs>
          <w:tab w:val="left" w:pos="119"/>
        </w:tabs>
        <w:rPr>
          <w:sz w:val="18"/>
          <w:szCs w:val="20"/>
        </w:rPr>
      </w:pPr>
      <w:r w:rsidRPr="00E310CD">
        <w:rPr>
          <w:rStyle w:val="Odwoanieprzypisudolnego"/>
          <w:sz w:val="18"/>
          <w:szCs w:val="20"/>
        </w:rPr>
        <w:footnoteRef/>
      </w:r>
      <w:r w:rsidRPr="00E310CD">
        <w:rPr>
          <w:sz w:val="18"/>
          <w:szCs w:val="20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</w:footnote>
  <w:footnote w:id="3">
    <w:p w:rsidR="008E7C5A" w:rsidRPr="00E310CD" w:rsidRDefault="008E7C5A" w:rsidP="00E310CD">
      <w:pPr>
        <w:pStyle w:val="Tekstprzypisudolnego"/>
        <w:jc w:val="both"/>
        <w:rPr>
          <w:rFonts w:ascii="Times New Roman" w:hAnsi="Times New Roman"/>
          <w:sz w:val="18"/>
        </w:rPr>
      </w:pPr>
      <w:r w:rsidRPr="00E310CD">
        <w:rPr>
          <w:rStyle w:val="Odwoanieprzypisudolnego"/>
          <w:rFonts w:ascii="Times New Roman" w:hAnsi="Times New Roman"/>
          <w:sz w:val="18"/>
        </w:rPr>
        <w:footnoteRef/>
      </w:r>
      <w:r w:rsidRPr="00E310CD">
        <w:rPr>
          <w:rFonts w:ascii="Times New Roman" w:hAnsi="Times New Roman"/>
          <w:sz w:val="18"/>
        </w:rPr>
        <w:t xml:space="preserve"> Do członków komisji konkursowej biorących udział w opiniowaniu ofert stosuje się przepisy ustawy z dnia 14 czerwca 1960 r. - Kodeks postępowania administracyjnego (</w:t>
      </w:r>
      <w:r w:rsidR="00DA4845">
        <w:rPr>
          <w:rFonts w:ascii="Times New Roman" w:hAnsi="Times New Roman"/>
          <w:sz w:val="18"/>
        </w:rPr>
        <w:t>tekst jedn. Dz. U. z 2021</w:t>
      </w:r>
      <w:r w:rsidR="00DC0CA7" w:rsidRPr="00DC0CA7">
        <w:rPr>
          <w:rFonts w:ascii="Times New Roman" w:hAnsi="Times New Roman"/>
          <w:sz w:val="18"/>
        </w:rPr>
        <w:t xml:space="preserve"> r. poz. </w:t>
      </w:r>
      <w:r w:rsidR="00DA4845">
        <w:rPr>
          <w:rFonts w:ascii="Times New Roman" w:hAnsi="Times New Roman"/>
          <w:sz w:val="18"/>
        </w:rPr>
        <w:t xml:space="preserve">735 z </w:t>
      </w:r>
      <w:proofErr w:type="spellStart"/>
      <w:r w:rsidR="00DA4845">
        <w:rPr>
          <w:rFonts w:ascii="Times New Roman" w:hAnsi="Times New Roman"/>
          <w:sz w:val="18"/>
        </w:rPr>
        <w:t>późn</w:t>
      </w:r>
      <w:proofErr w:type="spellEnd"/>
      <w:r w:rsidR="00DA4845">
        <w:rPr>
          <w:rFonts w:ascii="Times New Roman" w:hAnsi="Times New Roman"/>
          <w:sz w:val="18"/>
        </w:rPr>
        <w:t xml:space="preserve"> zm.</w:t>
      </w:r>
      <w:r w:rsidR="00B60522">
        <w:rPr>
          <w:rFonts w:ascii="Times New Roman" w:hAnsi="Times New Roman"/>
          <w:sz w:val="18"/>
        </w:rPr>
        <w:t xml:space="preserve">) </w:t>
      </w:r>
      <w:r w:rsidRPr="00E310CD">
        <w:rPr>
          <w:rFonts w:ascii="Times New Roman" w:hAnsi="Times New Roman"/>
          <w:sz w:val="18"/>
        </w:rPr>
        <w:t>dotyczące wyłączenia pracownika.</w:t>
      </w:r>
    </w:p>
    <w:p w:rsidR="008E7C5A" w:rsidRPr="00E310CD" w:rsidRDefault="008E7C5A" w:rsidP="00E310CD">
      <w:pPr>
        <w:pStyle w:val="Stopka20"/>
        <w:shd w:val="clear" w:color="auto" w:fill="auto"/>
        <w:rPr>
          <w:sz w:val="18"/>
        </w:rPr>
      </w:pPr>
      <w:r w:rsidRPr="00E310CD">
        <w:rPr>
          <w:sz w:val="18"/>
        </w:rPr>
        <w:t>Kodeks postępowania administracyjnego - rozdział 5: Wyłączenie pracownika oraz organu.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Art.  24.  [Wyłączenie pracownika]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1. Pracownik organu administracji publicznej podlega wyłączeniu od udziału w postępowaniu w sprawie: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1)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jest stroną albo pozostaje z jedną ze stron w takim stosunku prawnym, że wynik sprawy może mieć wpływ na jego prawa lub obowiązki;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2)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swego małżonka oraz krewnych i powinowatych do drugiego stopnia;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3)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osoby związanej z nim z tytułu przysposobienia, opieki lub kurateli;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4)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był świadkiem lub biegłym albo był lub jest przedstawicielem jednej ze stron, albo w której przedstawicielem strony jest jedna z osób wymienionych w pkt 2 i 3;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5)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brał udział w wydaniu zaskarżonej decyzji;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6)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z powodu której wszczęto przeciw niemu dochodzenie służbowe, postępowanie dyscyplinarne lub karne;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7)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jedną ze stron jest osoba pozostająca wobec niego w stosunku nadrzędności służbowej.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2. Powody wyłączenia pracownika od udziału w postępowaniu trwają także po ustaniu małżeństwa (§ 1 pkt 2), przysposobienia, opieki lub kurateli (§ 1 pkt 3).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4. Wyłączony pracownik powinien podejmować tylko czynności niecierpiące zwłoki ze względu na interes społeczny lub ważny interes stron.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Art.  25.  [Wyłączenie organu]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1. Organ administracji publicznej podlega wyłączeniu od załatwienia sprawy dotyczącej interesów majątkowych: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1)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jego kierownika lub osób pozostających z tym kierownikiem w stosunkach określonych w art. 24 § 1 pkt 2 i 3;</w:t>
      </w:r>
    </w:p>
    <w:p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2)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osoby zajmującej stanowisko kierownicze w organie bezpośrednio wyższego stopnia lub osób pozostających z nim w stosunkach określonych w art. 24 § 1 pkt 2 i 3.</w:t>
      </w:r>
    </w:p>
    <w:p w:rsidR="00E310CD" w:rsidRPr="00E310CD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2. Przepis art. 24 § 4 stosuje się odpowiednio.</w:t>
      </w:r>
    </w:p>
    <w:p w:rsidR="008E7C5A" w:rsidRPr="00E310CD" w:rsidRDefault="008E7C5A" w:rsidP="008E7C5A">
      <w:pPr>
        <w:pStyle w:val="Tekstprzypisudolnego"/>
        <w:rPr>
          <w:rFonts w:ascii="Times New Roman" w:hAnsi="Times New Roman"/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73779"/>
    <w:multiLevelType w:val="multilevel"/>
    <w:tmpl w:val="BA1C5E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C5A"/>
    <w:rsid w:val="000334AB"/>
    <w:rsid w:val="00350DDE"/>
    <w:rsid w:val="00411A09"/>
    <w:rsid w:val="00430E93"/>
    <w:rsid w:val="007547DA"/>
    <w:rsid w:val="007800CA"/>
    <w:rsid w:val="008E7C5A"/>
    <w:rsid w:val="00AC3B1D"/>
    <w:rsid w:val="00B60522"/>
    <w:rsid w:val="00BA5BC0"/>
    <w:rsid w:val="00D73D83"/>
    <w:rsid w:val="00DA30EB"/>
    <w:rsid w:val="00DA4845"/>
    <w:rsid w:val="00DC0CA7"/>
    <w:rsid w:val="00E15A40"/>
    <w:rsid w:val="00E310CD"/>
    <w:rsid w:val="00EC6E00"/>
    <w:rsid w:val="00F6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C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C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C5A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8E7C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8E7C5A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styleId="Hipercze">
    <w:name w:val="Hyperlink"/>
    <w:basedOn w:val="Domylnaczcionkaakapitu"/>
    <w:rsid w:val="008E7C5A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sid w:val="008E7C5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Stopka20">
    <w:name w:val="Stopka (2)"/>
    <w:basedOn w:val="Normalny"/>
    <w:link w:val="Stopka2"/>
    <w:rsid w:val="008E7C5A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E310CD"/>
  </w:style>
  <w:style w:type="character" w:customStyle="1" w:styleId="alb-s">
    <w:name w:val="a_lb-s"/>
    <w:basedOn w:val="Domylnaczcionkaakapitu"/>
    <w:rsid w:val="00E310CD"/>
  </w:style>
  <w:style w:type="paragraph" w:styleId="Tekstdymka">
    <w:name w:val="Balloon Text"/>
    <w:basedOn w:val="Normalny"/>
    <w:link w:val="TekstdymkaZnak"/>
    <w:uiPriority w:val="99"/>
    <w:semiHidden/>
    <w:unhideWhenUsed/>
    <w:rsid w:val="00DA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767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62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26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3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08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3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42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1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49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09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583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02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221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77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77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9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2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6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8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5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47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588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25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322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45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69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097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364C-A054-4C63-A4C5-88FE3CE3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Kaźmierska</dc:creator>
  <cp:lastModifiedBy>Kierownik</cp:lastModifiedBy>
  <cp:revision>2</cp:revision>
  <cp:lastPrinted>2019-01-04T12:38:00Z</cp:lastPrinted>
  <dcterms:created xsi:type="dcterms:W3CDTF">2021-12-27T09:40:00Z</dcterms:created>
  <dcterms:modified xsi:type="dcterms:W3CDTF">2021-12-27T09:40:00Z</dcterms:modified>
</cp:coreProperties>
</file>